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7f7f7f" w:val="clear"/>
        <w:jc w:val="center"/>
        <w:rPr>
          <w:b w:val="1"/>
          <w:color w:val="ffc000"/>
        </w:rPr>
      </w:pPr>
      <w:r w:rsidDel="00000000" w:rsidR="00000000" w:rsidRPr="00000000">
        <w:rPr>
          <w:b w:val="1"/>
          <w:color w:val="ffc000"/>
          <w:rtl w:val="0"/>
        </w:rPr>
        <w:t xml:space="preserve">MODULE 1. SHARE</w:t>
      </w:r>
    </w:p>
    <w:p w:rsidR="00000000" w:rsidDel="00000000" w:rsidP="00000000" w:rsidRDefault="00000000" w:rsidRPr="00000000" w14:paraId="00000002">
      <w:pPr>
        <w:pStyle w:val="Heading1"/>
        <w:shd w:fill="7f7f7f" w:val="clear"/>
        <w:jc w:val="center"/>
        <w:rPr/>
      </w:pPr>
      <w:r w:rsidDel="00000000" w:rsidR="00000000" w:rsidRPr="00000000">
        <w:rPr>
          <w:b w:val="1"/>
          <w:color w:val="ffc000"/>
          <w:rtl w:val="0"/>
        </w:rPr>
        <w:t xml:space="preserve">SKILLS PRACTICE: CALCULATING THE SHARE OF THE BUDGET/GDP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2cc" w:val="clear"/>
        <w:ind w:left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Aim of exercise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2cc" w:val="clear"/>
        <w:ind w:left="0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To practise analysing the share of the total budget that goes to education over a period of four years and how education is prioritised within the budget - to gain skills to apply to their own budget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c000" w:val="clear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  <w:rtl w:val="0"/>
        </w:rPr>
        <w:t xml:space="preserve"> Activity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Using the practice budget below, users calculate what percentage of the total budget goes to education over the four spending years (2019-2022). They can then relate this to GDP. The skills gained in this “practice” exercise can then be used to carry out a similar exercise with their own country’s budget.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Step 1</w:t>
      </w:r>
      <w:r w:rsidDel="00000000" w:rsidR="00000000" w:rsidRPr="00000000">
        <w:rPr>
          <w:rtl w:val="0"/>
        </w:rPr>
        <w:t xml:space="preserve">: Identify the total amount the government had available for public spending each year (row 5 in table above).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Step 2</w:t>
      </w:r>
      <w:r w:rsidDel="00000000" w:rsidR="00000000" w:rsidRPr="00000000">
        <w:rPr>
          <w:rtl w:val="0"/>
        </w:rPr>
        <w:t xml:space="preserve">: Find out the total amount allocated to the education sector (row 1 in table above).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Step 3:</w:t>
      </w:r>
      <w:r w:rsidDel="00000000" w:rsidR="00000000" w:rsidRPr="00000000">
        <w:rPr>
          <w:rtl w:val="0"/>
        </w:rPr>
        <w:t xml:space="preserve"> Use the amounts arrived at in steps 1 and 2 to calculate the percentage of total expenditure allocated to education each year. Fill in the percentage in row 7.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666666"/>
          <w:sz w:val="18"/>
          <w:szCs w:val="18"/>
        </w:rPr>
      </w:pPr>
      <w:r w:rsidDel="00000000" w:rsidR="00000000" w:rsidRPr="00000000">
        <w:rPr>
          <w:i w:val="1"/>
          <w:color w:val="666666"/>
          <w:sz w:val="18"/>
          <w:szCs w:val="18"/>
          <w:rtl w:val="0"/>
        </w:rPr>
        <w:t xml:space="preserve">N.B make sure you are comparing like-with-like by using either the nominal OR the real figures for both education and total expenditure – don’t mix up the nominal amounts with the real when comparing the share.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ab/>
        <w:t xml:space="preserve"> </w:t>
        <w:tab/>
        <w:t xml:space="preserve">Education spending in year 1 </w:t>
      </w:r>
    </w:p>
    <w:p w:rsidR="00000000" w:rsidDel="00000000" w:rsidP="00000000" w:rsidRDefault="00000000" w:rsidRPr="00000000" w14:paraId="00000011">
      <w:pPr>
        <w:ind w:left="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                 ------------------------------                x 100  </w:t>
        <w:tab/>
      </w:r>
    </w:p>
    <w:p w:rsidR="00000000" w:rsidDel="00000000" w:rsidP="00000000" w:rsidRDefault="00000000" w:rsidRPr="00000000" w14:paraId="00000012">
      <w:pPr>
        <w:ind w:left="720" w:firstLine="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Total spending in year 1</w:t>
      </w:r>
    </w:p>
    <w:p w:rsidR="00000000" w:rsidDel="00000000" w:rsidP="00000000" w:rsidRDefault="00000000" w:rsidRPr="00000000" w14:paraId="00000013">
      <w:pPr>
        <w:rPr>
          <w:b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Step 4:</w:t>
      </w:r>
      <w:r w:rsidDel="00000000" w:rsidR="00000000" w:rsidRPr="00000000">
        <w:rPr>
          <w:rtl w:val="0"/>
        </w:rPr>
        <w:t xml:space="preserve"> Now do the same calculations for your own national budget.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To work out if spending on a specific sub-programme (e.g., disability spending in primary education) or sub-levels (e.g., secondary education) has grown or shrunk over a specified number of years, in nominal and/or real terms, do the following: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Decide over which period of years you would like to compare spending on the chosen education policy or sub-sector;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each of these years, record the amount spent;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Apply the formula above to calculate share spent on education;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Now calculate the education spending as a percentage of GDP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Step 1:</w:t>
      </w:r>
      <w:r w:rsidDel="00000000" w:rsidR="00000000" w:rsidRPr="00000000">
        <w:rPr>
          <w:rtl w:val="0"/>
        </w:rPr>
        <w:t xml:space="preserve"> Find out the GDP figure for each year (row 8 in table above).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Step 2:</w:t>
      </w:r>
      <w:r w:rsidDel="00000000" w:rsidR="00000000" w:rsidRPr="00000000">
        <w:rPr>
          <w:rtl w:val="0"/>
        </w:rPr>
        <w:t xml:space="preserve"> Find out the total amount allocated to the education sector each year (row 1 in table above).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Step 3:</w:t>
      </w:r>
      <w:r w:rsidDel="00000000" w:rsidR="00000000" w:rsidRPr="00000000">
        <w:rPr>
          <w:rtl w:val="0"/>
        </w:rPr>
        <w:t xml:space="preserve"> With the figures arrived at in steps 1 and 2 use the formula below to calculate education spending as a percentage of GDP. Fill in the percentage in row 9.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 </w:t>
        <w:tab/>
        <w:t xml:space="preserve">Education spending in year 1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           -----------------------                      x 100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 </w:t>
        <w:tab/>
        <w:t xml:space="preserve">GDP in year 1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Step 4:</w:t>
      </w:r>
      <w:r w:rsidDel="00000000" w:rsidR="00000000" w:rsidRPr="00000000">
        <w:rPr>
          <w:rtl w:val="0"/>
        </w:rPr>
        <w:t xml:space="preserve"> Now do the same calculations for your own national budget. GDP figures for a given year can be found in budget documents, or from the Ministry of Finance (or statistics office etc.). Remember, assessing budget figures as a share of the economy (GDP) over time implicitly adjusts for inflation, because inflation is reflected in both the nominal budget figure and the nominal GDP figure.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>
          <w:b w:val="1"/>
          <w:color w:val="ffc000"/>
        </w:rPr>
      </w:pPr>
      <w:r w:rsidDel="00000000" w:rsidR="00000000" w:rsidRPr="00000000">
        <w:rPr>
          <w:b w:val="1"/>
          <w:color w:val="ffc000"/>
          <w:rtl w:val="0"/>
        </w:rPr>
        <w:t xml:space="preserve">PRACTICE BUDGET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ffc000" w:space="0" w:sz="4" w:val="single"/>
          <w:left w:color="ffc000" w:space="0" w:sz="4" w:val="single"/>
          <w:bottom w:color="ffc000" w:space="0" w:sz="4" w:val="single"/>
          <w:right w:color="ffc000" w:space="0" w:sz="4" w:val="single"/>
          <w:insideH w:color="ffc000" w:space="0" w:sz="4" w:val="single"/>
          <w:insideV w:color="ffc000" w:space="0" w:sz="4" w:val="single"/>
        </w:tblBorders>
        <w:tblLayout w:type="fixed"/>
        <w:tblLook w:val="0400"/>
      </w:tblPr>
      <w:tblGrid>
        <w:gridCol w:w="283"/>
        <w:gridCol w:w="1699"/>
        <w:gridCol w:w="1286"/>
        <w:gridCol w:w="1417"/>
        <w:gridCol w:w="1841"/>
        <w:gridCol w:w="2500"/>
        <w:tblGridChange w:id="0">
          <w:tblGrid>
            <w:gridCol w:w="283"/>
            <w:gridCol w:w="1699"/>
            <w:gridCol w:w="1286"/>
            <w:gridCol w:w="1417"/>
            <w:gridCol w:w="1841"/>
            <w:gridCol w:w="250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7c7b7b" w:val="clear"/>
          </w:tcPr>
          <w:p w:rsidR="00000000" w:rsidDel="00000000" w:rsidP="00000000" w:rsidRDefault="00000000" w:rsidRPr="00000000" w14:paraId="00000027">
            <w:pPr>
              <w:jc w:val="left"/>
              <w:rPr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c7b7b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c7b7b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2f2f2"/>
                <w:sz w:val="24"/>
                <w:szCs w:val="24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c7b7b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f2f2f2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2f2f2"/>
                <w:sz w:val="24"/>
                <w:szCs w:val="24"/>
                <w:u w:val="single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c7b7b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2f2f2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c7b7b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2f2f2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shd w:fill="f2f2f2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education expenditure (nominal)</w:t>
            </w:r>
          </w:p>
        </w:tc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2F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55,881,000</w:t>
            </w:r>
          </w:p>
        </w:tc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30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75,386,861</w:t>
            </w:r>
          </w:p>
        </w:tc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31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106,846,765</w:t>
            </w:r>
          </w:p>
        </w:tc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32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149,161,000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shd w:fill="f2f2f2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education expenditure (real)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6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shd w:fill="f2f2f2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A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Growth Rate (real)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D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E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%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F">
            <w:pPr>
              <w:shd w:fill="f2f2f2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0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Deflator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0.943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1.09515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shd w:fill="f2f2f2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6">
            <w:pPr>
              <w:shd w:fill="f2f2f2" w:val="clear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government</w:t>
            </w:r>
          </w:p>
          <w:p w:rsidR="00000000" w:rsidDel="00000000" w:rsidP="00000000" w:rsidRDefault="00000000" w:rsidRPr="00000000" w14:paraId="00000047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expenditure (nominal)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8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303,724,000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9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408,390,000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638,151,000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748,579,000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C">
            <w:pPr>
              <w:shd w:fill="f2f2f2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government expenditure (real)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F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0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1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shd w:fill="f2f2f2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Education spending as a percentage of total government expenditure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4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5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6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7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8">
            <w:pPr>
              <w:shd w:fill="f2f2f2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9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GDP (nominal)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A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1,422,289,200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B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1,501,269,100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C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1,840,972,700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D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2,000,409,200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E">
            <w:pPr>
              <w:shd w:fill="f2f2f2" w:val="clear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F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Education spending as a     percentage of GDP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0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1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2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3">
            <w:pPr>
              <w:shd w:fill="f2f2f2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01" w:line="267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  <w:ind w:left="0" w:firstLine="0"/>
      <w:jc w:val="left"/>
    </w:pPr>
    <w:rPr>
      <w:rFonts w:ascii="Calibri" w:cs="Calibri" w:eastAsia="Calibri" w:hAnsi="Calibri"/>
      <w:b w:val="1"/>
      <w:color w:val="70ad47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769F"/>
    <w:pPr>
      <w:spacing w:after="101" w:line="267" w:lineRule="auto"/>
      <w:ind w:left="10" w:hanging="10"/>
      <w:jc w:val="both"/>
    </w:pPr>
    <w:rPr>
      <w:rFonts w:cs="Arial" w:eastAsia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0769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80769F"/>
    <w:pPr>
      <w:keepNext w:val="1"/>
      <w:keepLines w:val="1"/>
      <w:spacing w:after="0" w:before="40" w:line="240" w:lineRule="auto"/>
      <w:ind w:left="0" w:firstLine="0"/>
      <w:jc w:val="left"/>
      <w:outlineLvl w:val="1"/>
    </w:pPr>
    <w:rPr>
      <w:rFonts w:ascii="Calibri" w:hAnsi="Calibri" w:cstheme="majorBidi" w:eastAsiaTheme="majorEastAsia"/>
      <w:b w:val="1"/>
      <w:color w:val="70ad47" w:themeColor="accent6"/>
      <w:sz w:val="40"/>
      <w:szCs w:val="3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80769F"/>
    <w:rPr>
      <w:rFonts w:ascii="Calibri" w:hAnsi="Calibri" w:cstheme="majorBidi" w:eastAsiaTheme="majorEastAsia"/>
      <w:b w:val="1"/>
      <w:color w:val="70ad47" w:themeColor="accent6"/>
      <w:sz w:val="40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80769F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qFormat w:val="1"/>
    <w:rsid w:val="0080769F"/>
    <w:rPr>
      <w:b w:val="1"/>
      <w:bCs w:val="1"/>
    </w:rPr>
  </w:style>
  <w:style w:type="table" w:styleId="TableGrid" w:customStyle="1">
    <w:name w:val="TableGrid"/>
    <w:rsid w:val="0080769F"/>
    <w:pPr>
      <w:spacing w:after="0" w:line="240" w:lineRule="auto"/>
    </w:pPr>
    <w:rPr>
      <w:rFonts w:eastAsiaTheme="minorEastAsia"/>
      <w:lang w:eastAsia="en-GB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008076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7.0" w:type="dxa"/>
        <w:left w:w="0.0" w:type="dxa"/>
        <w:bottom w:w="0.0" w:type="dxa"/>
        <w:right w:w="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TDNTzGx7m7icI1VaUN2nkiLnMw==">AMUW2mVJT0dUd7HdY6afnui1fQn1gOOXPgA9mk8DGbbcRtwG5e/7iOVq5//34nXfEO7csrV3Vv1ajSxGbnlf7x4885A5LWOBGKW8ShaXx8K7ypdot9ChOSI=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2023-02-19T20:30:00Z</dcterms:created>
  <dc:creator>Jo Walker</dc:creator>
</cp:coreProperties>
</file>